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1" w:rsidRPr="00755E45" w:rsidRDefault="00755E45" w:rsidP="00755E45">
      <w:pPr>
        <w:pStyle w:val="a3"/>
        <w:shd w:val="clear" w:color="auto" w:fill="FFFFFF"/>
        <w:rPr>
          <w:rFonts w:ascii="Trebuchet MS" w:hAnsi="Trebuchet MS"/>
          <w:color w:val="3A165B"/>
          <w:sz w:val="32"/>
          <w:szCs w:val="32"/>
        </w:rPr>
      </w:pPr>
      <w:r>
        <w:rPr>
          <w:rStyle w:val="a7"/>
          <w:rFonts w:ascii="Trebuchet MS" w:hAnsi="Trebuchet MS"/>
          <w:b/>
          <w:bCs/>
          <w:color w:val="008000"/>
          <w:sz w:val="36"/>
          <w:szCs w:val="36"/>
        </w:rPr>
        <w:t xml:space="preserve">              </w:t>
      </w:r>
      <w:r w:rsidR="00423F31">
        <w:rPr>
          <w:rStyle w:val="a7"/>
          <w:rFonts w:ascii="Trebuchet MS" w:hAnsi="Trebuchet MS"/>
          <w:b/>
          <w:bCs/>
          <w:color w:val="008000"/>
          <w:sz w:val="36"/>
          <w:szCs w:val="36"/>
        </w:rPr>
        <w:t>ВАШ ДОМАШНИЙ ОРКЕСТР</w:t>
      </w:r>
    </w:p>
    <w:p w:rsidR="00423F31" w:rsidRDefault="00423F31" w:rsidP="00423F31">
      <w:pPr>
        <w:pStyle w:val="a3"/>
        <w:shd w:val="clear" w:color="auto" w:fill="FFFFFF"/>
        <w:jc w:val="center"/>
        <w:rPr>
          <w:rFonts w:ascii="Trebuchet MS" w:hAnsi="Trebuchet MS"/>
          <w:color w:val="3A165B"/>
          <w:sz w:val="20"/>
          <w:szCs w:val="20"/>
        </w:rPr>
      </w:pPr>
      <w:r>
        <w:rPr>
          <w:rStyle w:val="a6"/>
          <w:rFonts w:ascii="Trebuchet MS" w:hAnsi="Trebuchet MS"/>
          <w:color w:val="008000"/>
          <w:sz w:val="36"/>
          <w:szCs w:val="36"/>
        </w:rPr>
        <w:t>Консультация для родителей</w:t>
      </w:r>
    </w:p>
    <w:p w:rsidR="00423F31" w:rsidRDefault="00423F31" w:rsidP="00423F31">
      <w:pPr>
        <w:pStyle w:val="a3"/>
        <w:shd w:val="clear" w:color="auto" w:fill="FFFFFF"/>
        <w:jc w:val="center"/>
        <w:rPr>
          <w:rFonts w:ascii="Trebuchet MS" w:hAnsi="Trebuchet MS"/>
          <w:color w:val="3A165B"/>
          <w:sz w:val="20"/>
          <w:szCs w:val="20"/>
        </w:rPr>
      </w:pPr>
      <w:r>
        <w:rPr>
          <w:rFonts w:ascii="Trebuchet MS" w:hAnsi="Trebuchet MS"/>
          <w:noProof/>
          <w:color w:val="008000"/>
          <w:sz w:val="20"/>
          <w:szCs w:val="20"/>
        </w:rPr>
        <w:drawing>
          <wp:inline distT="0" distB="0" distL="0" distR="0">
            <wp:extent cx="4286250" cy="2571750"/>
            <wp:effectExtent l="19050" t="0" r="0" b="0"/>
            <wp:docPr id="1" name="Рисунок 1" descr="http://dou70.ru/50/images/stories/muz/61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70.ru/50/images/stories/muz/61or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31" w:rsidRPr="00423F31" w:rsidRDefault="00423F31" w:rsidP="00423F31">
      <w:pPr>
        <w:pStyle w:val="a3"/>
        <w:shd w:val="clear" w:color="auto" w:fill="FFFFFF"/>
        <w:jc w:val="both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 xml:space="preserve">Включение в домашний досуг или праздник игры на детских музыкальных инструментах всегда является украшением. Добавление к пению ребёнка или взрослого звуков необычайной высоты и яркости привлекает детей, даёт толчок к творчеству и импровизации. Для игр и развлечений с детьми дошкольного возраста обычно используются музыкальные инструменты, которые не имеют чётко выраженной </w:t>
      </w:r>
      <w:proofErr w:type="spellStart"/>
      <w:r w:rsidRPr="00423F31">
        <w:rPr>
          <w:rFonts w:ascii="Trebuchet MS" w:hAnsi="Trebuchet MS"/>
          <w:color w:val="3A165B"/>
          <w:sz w:val="32"/>
          <w:szCs w:val="32"/>
        </w:rPr>
        <w:t>звуковысотности</w:t>
      </w:r>
      <w:proofErr w:type="spellEnd"/>
      <w:r w:rsidRPr="00423F31">
        <w:rPr>
          <w:rFonts w:ascii="Trebuchet MS" w:hAnsi="Trebuchet MS"/>
          <w:color w:val="3A165B"/>
          <w:sz w:val="32"/>
          <w:szCs w:val="32"/>
        </w:rPr>
        <w:t>, поэтому их принято называть шумовыми инструментами.</w:t>
      </w:r>
    </w:p>
    <w:p w:rsidR="00423F31" w:rsidRPr="00423F31" w:rsidRDefault="00423F31" w:rsidP="00423F31">
      <w:pPr>
        <w:pStyle w:val="a3"/>
        <w:shd w:val="clear" w:color="auto" w:fill="FFFFFF"/>
        <w:jc w:val="center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noProof/>
          <w:color w:val="3A165B"/>
          <w:sz w:val="32"/>
          <w:szCs w:val="32"/>
        </w:rPr>
        <w:drawing>
          <wp:inline distT="0" distB="0" distL="0" distR="0">
            <wp:extent cx="1428750" cy="1428750"/>
            <wp:effectExtent l="19050" t="0" r="0" b="0"/>
            <wp:docPr id="2" name="Рисунок 2" descr="http://dou70.ru/50/images/stories/muz/62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u70.ru/50/images/stories/muz/62or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F31">
        <w:rPr>
          <w:rFonts w:ascii="Trebuchet MS" w:hAnsi="Trebuchet MS"/>
          <w:noProof/>
          <w:color w:val="3A165B"/>
          <w:sz w:val="32"/>
          <w:szCs w:val="32"/>
        </w:rPr>
        <w:drawing>
          <wp:inline distT="0" distB="0" distL="0" distR="0">
            <wp:extent cx="1428750" cy="1428750"/>
            <wp:effectExtent l="19050" t="0" r="0" b="0"/>
            <wp:docPr id="3" name="Рисунок 3" descr="http://dou70.ru/50/images/stories/muz/63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u70.ru/50/images/stories/muz/63or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F31">
        <w:rPr>
          <w:rFonts w:ascii="Trebuchet MS" w:hAnsi="Trebuchet MS"/>
          <w:noProof/>
          <w:color w:val="3A165B"/>
          <w:sz w:val="32"/>
          <w:szCs w:val="32"/>
        </w:rPr>
        <w:drawing>
          <wp:inline distT="0" distB="0" distL="0" distR="0">
            <wp:extent cx="1428750" cy="1428750"/>
            <wp:effectExtent l="19050" t="0" r="0" b="0"/>
            <wp:docPr id="4" name="Рисунок 4" descr="http://dou70.ru/50/images/stories/muz/64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u70.ru/50/images/stories/muz/64or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31" w:rsidRPr="00423F31" w:rsidRDefault="00423F31" w:rsidP="00423F31">
      <w:pPr>
        <w:pStyle w:val="a3"/>
        <w:shd w:val="clear" w:color="auto" w:fill="FFFFFF"/>
        <w:jc w:val="both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 xml:space="preserve">К их числу относятся барабан, бубен, колокольчики, треугольники, погремушки, деревянные палочки, маракасы и др. В детском саду дети знакомятся с инструментами и способами игры на них. Родителям нужно закреплять эти знания. Для этого, показывая тот или иной инструмент, надо сказать, как он называется, и продемонстрировать, как на нём играть. Нередко игра на музыкальных инструментах </w:t>
      </w:r>
      <w:r w:rsidRPr="00423F31">
        <w:rPr>
          <w:rFonts w:ascii="Trebuchet MS" w:hAnsi="Trebuchet MS"/>
          <w:color w:val="3A165B"/>
          <w:sz w:val="32"/>
          <w:szCs w:val="32"/>
        </w:rPr>
        <w:lastRenderedPageBreak/>
        <w:t>является способом поощрения. В таком случае нужно обязательно похвалить ребёнка. Очень привлекает детей своим волшебным  звуком поистине детский инструмент – металлофон звуком поистине детский инструмент – металлофон.</w:t>
      </w:r>
      <w:r w:rsidR="00C73E25">
        <w:rPr>
          <w:rFonts w:ascii="Trebuchet MS" w:hAnsi="Trebuchet MS"/>
          <w:color w:val="3A165B"/>
          <w:sz w:val="32"/>
          <w:szCs w:val="32"/>
        </w:rPr>
        <w:t xml:space="preserve"> </w:t>
      </w:r>
      <w:r w:rsidRPr="00423F31">
        <w:rPr>
          <w:rFonts w:ascii="Trebuchet MS" w:hAnsi="Trebuchet MS"/>
          <w:color w:val="3A165B"/>
          <w:sz w:val="32"/>
          <w:szCs w:val="32"/>
        </w:rPr>
        <w:t>Даже совсем маленькие дети могут передать звуки капель дождя и переливы ручейка</w:t>
      </w:r>
      <w:proofErr w:type="gramStart"/>
      <w:r w:rsidR="00C73E25">
        <w:rPr>
          <w:rFonts w:ascii="Trebuchet MS" w:hAnsi="Trebuchet MS"/>
          <w:color w:val="3A165B"/>
          <w:sz w:val="32"/>
          <w:szCs w:val="32"/>
        </w:rPr>
        <w:t>..</w:t>
      </w:r>
      <w:proofErr w:type="gramEnd"/>
    </w:p>
    <w:p w:rsidR="00C73E25" w:rsidRDefault="00423F31" w:rsidP="00C73E25">
      <w:pPr>
        <w:pStyle w:val="a3"/>
        <w:shd w:val="clear" w:color="auto" w:fill="FFFFFF"/>
        <w:jc w:val="both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color w:val="3A165B"/>
          <w:sz w:val="32"/>
          <w:szCs w:val="32"/>
        </w:rPr>
        <w:t xml:space="preserve">При знакомстве с рядом музыкальных инструментов можно провести игру «Узнай по голосу». Взрослый показывает имеющиеся у него музыкальные инструменты и демонстрирует их голоса. Затем ребёнку предлагается закрыть глаза и на слух определить, какой инструмент сейчас прозвучал. Звучанием различных инструментов можно расцветить любую сказку, стихотворение или рассказ. Например: грозу можно изобразить игрой на барабане, ветер – на погремушке, пение птиц – звучание свистульки, и т.д. Можно пофантазировать и добавить эффекты: шорох листьев – шуршание бумаги, речка – переливание воды из одного стакана в другой, скрип снега можно создать, нажимая на мешочек с крахмалом. У детей большой интерес к миру звуков – в том числе и прикладной. Ведь именно самодельные музыкальные инструменты помогают детям понять, откуда и как рождаются звуки, где они живут и куда прячутся? Нам, взрослым, нужно помочь ребенку разгадать эту тайну. Сделайте вместе с детьми свой инструмент </w:t>
      </w:r>
      <w:proofErr w:type="spellStart"/>
      <w:r w:rsidRPr="00423F31">
        <w:rPr>
          <w:rFonts w:ascii="Trebuchet MS" w:hAnsi="Trebuchet MS"/>
          <w:color w:val="3A165B"/>
          <w:sz w:val="32"/>
          <w:szCs w:val="32"/>
        </w:rPr>
        <w:t>шумелку</w:t>
      </w:r>
      <w:proofErr w:type="spellEnd"/>
      <w:r w:rsidRPr="00423F31">
        <w:rPr>
          <w:rFonts w:ascii="Trebuchet MS" w:hAnsi="Trebuchet MS"/>
          <w:color w:val="3A165B"/>
          <w:sz w:val="32"/>
          <w:szCs w:val="32"/>
        </w:rPr>
        <w:t xml:space="preserve"> - самоделку. Тем более</w:t>
      </w:r>
      <w:proofErr w:type="gramStart"/>
      <w:r w:rsidRPr="00423F31">
        <w:rPr>
          <w:rFonts w:ascii="Trebuchet MS" w:hAnsi="Trebuchet MS"/>
          <w:color w:val="3A165B"/>
          <w:sz w:val="32"/>
          <w:szCs w:val="32"/>
        </w:rPr>
        <w:t>,</w:t>
      </w:r>
      <w:proofErr w:type="gramEnd"/>
      <w:r w:rsidRPr="00423F31">
        <w:rPr>
          <w:rFonts w:ascii="Trebuchet MS" w:hAnsi="Trebuchet MS"/>
          <w:color w:val="3A165B"/>
          <w:sz w:val="32"/>
          <w:szCs w:val="32"/>
        </w:rPr>
        <w:t xml:space="preserve"> что для этого не нужно особых затрат. Если подключить фантазию, то</w:t>
      </w:r>
      <w:r w:rsidR="00C73E25">
        <w:rPr>
          <w:rFonts w:ascii="Trebuchet MS" w:hAnsi="Trebuchet MS"/>
          <w:color w:val="3A165B"/>
          <w:sz w:val="32"/>
          <w:szCs w:val="32"/>
        </w:rPr>
        <w:t xml:space="preserve"> ее</w:t>
      </w:r>
      <w:r w:rsidRPr="00423F31">
        <w:rPr>
          <w:rFonts w:ascii="Trebuchet MS" w:hAnsi="Trebuchet MS"/>
          <w:color w:val="3A165B"/>
          <w:sz w:val="32"/>
          <w:szCs w:val="32"/>
        </w:rPr>
        <w:t xml:space="preserve"> можно  сделать своими руками </w:t>
      </w:r>
    </w:p>
    <w:p w:rsidR="00C73E25" w:rsidRDefault="00C73E25" w:rsidP="00C73E25">
      <w:pPr>
        <w:pStyle w:val="a3"/>
        <w:shd w:val="clear" w:color="auto" w:fill="FFFFFF"/>
        <w:jc w:val="both"/>
        <w:rPr>
          <w:rFonts w:ascii="Trebuchet MS" w:hAnsi="Trebuchet MS"/>
          <w:color w:val="3A165B"/>
          <w:sz w:val="32"/>
          <w:szCs w:val="32"/>
        </w:rPr>
      </w:pPr>
    </w:p>
    <w:p w:rsidR="00423F31" w:rsidRPr="00423F31" w:rsidRDefault="00423F31" w:rsidP="00C73E25">
      <w:pPr>
        <w:pStyle w:val="a3"/>
        <w:shd w:val="clear" w:color="auto" w:fill="FFFFFF"/>
        <w:jc w:val="both"/>
        <w:rPr>
          <w:rFonts w:ascii="Trebuchet MS" w:hAnsi="Trebuchet MS"/>
          <w:color w:val="3A165B"/>
          <w:sz w:val="32"/>
          <w:szCs w:val="32"/>
        </w:rPr>
      </w:pPr>
      <w:r w:rsidRPr="00423F31">
        <w:rPr>
          <w:rFonts w:ascii="Trebuchet MS" w:hAnsi="Trebuchet MS"/>
          <w:noProof/>
          <w:color w:val="3A165B"/>
          <w:sz w:val="32"/>
          <w:szCs w:val="32"/>
        </w:rPr>
        <w:drawing>
          <wp:inline distT="0" distB="0" distL="0" distR="0">
            <wp:extent cx="2838450" cy="2066925"/>
            <wp:effectExtent l="19050" t="0" r="0" b="0"/>
            <wp:docPr id="6" name="Рисунок 6" descr="http://dou70.ru/50/images/stories/muz/66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ou70.ru/50/images/stories/muz/66o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3F31">
        <w:rPr>
          <w:rFonts w:ascii="Trebuchet MS" w:hAnsi="Trebuchet MS"/>
          <w:noProof/>
          <w:color w:val="3A165B"/>
          <w:sz w:val="32"/>
          <w:szCs w:val="32"/>
        </w:rPr>
        <w:drawing>
          <wp:inline distT="0" distB="0" distL="0" distR="0">
            <wp:extent cx="2809875" cy="2066925"/>
            <wp:effectExtent l="19050" t="0" r="9525" b="0"/>
            <wp:docPr id="7" name="Рисунок 7" descr="http://dou70.ru/50/images/stories/muz/67o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ou70.ru/50/images/stories/muz/67o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3F31" w:rsidRPr="00423F31" w:rsidSect="009A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F31"/>
    <w:rsid w:val="002B666E"/>
    <w:rsid w:val="003F2599"/>
    <w:rsid w:val="00423F31"/>
    <w:rsid w:val="006443AE"/>
    <w:rsid w:val="00755E45"/>
    <w:rsid w:val="009A4C26"/>
    <w:rsid w:val="00AC5768"/>
    <w:rsid w:val="00C73E25"/>
    <w:rsid w:val="00CD630F"/>
    <w:rsid w:val="00EB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F3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23F31"/>
    <w:rPr>
      <w:b/>
      <w:bCs/>
    </w:rPr>
  </w:style>
  <w:style w:type="character" w:styleId="a7">
    <w:name w:val="Emphasis"/>
    <w:basedOn w:val="a0"/>
    <w:uiPriority w:val="20"/>
    <w:qFormat/>
    <w:rsid w:val="00423F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2017-05-15T16:34:00Z</dcterms:created>
  <dcterms:modified xsi:type="dcterms:W3CDTF">2017-05-17T10:14:00Z</dcterms:modified>
</cp:coreProperties>
</file>