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52" w:rsidRPr="002E0252" w:rsidRDefault="002E0252" w:rsidP="002E0252">
      <w:pPr>
        <w:shd w:val="clear" w:color="auto" w:fill="FFFFFF" w:themeFill="background1"/>
        <w:rPr>
          <w:rStyle w:val="apple-converted-space"/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</w:pPr>
      <w:r w:rsidRPr="002E0252">
        <w:rPr>
          <w:rStyle w:val="a3"/>
          <w:rFonts w:asciiTheme="majorHAnsi" w:hAnsiTheme="majorHAnsi" w:cs="Arial"/>
          <w:i/>
          <w:iCs/>
          <w:color w:val="FF0000"/>
          <w:sz w:val="36"/>
          <w:szCs w:val="36"/>
          <w:shd w:val="clear" w:color="auto" w:fill="FFFFFF" w:themeFill="background1"/>
        </w:rPr>
        <w:t>Развивающие игры для детского внимания.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  <w:t>У детей первого года жизни внимание - процесс непроизвольный. Т.е. они легко отвлекаются на любые звуки, красочные предметы, одним словом, внимание провоцируется внешними раздражителями. И чем старше становится ребенок, тем он дольше может удерживать внимание на одном объекте.</w:t>
      </w:r>
      <w:r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 xml:space="preserve"> Например, приобретая навыки ход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ьбы, усовершенствуя хватательный рефлекс, ребенок уделяет привлекающему его предмету все больше времени. Но все же очень быстро переключается на отвлекающие моменты.</w:t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Не последнюю роль в формировании произвольного внимания имеют взрослые. Чем больше завлекают ребенка, тем дольше он будет внимать предложенной информации. У дошкольника 4-5 лет внимание формируется главным образом посредством игры. Именно игре дети этого возраста все чаще посвящают свое время. Они подолгу могут играть, но все же реагируют на любого входящего в комнату. Старший дошкольник уже более осознанно управляет вниманием, удерживая его одновременно на 2-3 предметах.</w:t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Важно помогать ребенку развивать эти навыки, иначе в школе новоиспеченному ученику будет трудно контролировать одновременно сосредоточенность на предмете, осанку, правильное расположение тетради и т.д.</w:t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Style w:val="a3"/>
          <w:rFonts w:asciiTheme="majorHAnsi" w:hAnsiTheme="majorHAnsi" w:cs="Arial"/>
          <w:i/>
          <w:iCs/>
          <w:color w:val="0000FF"/>
          <w:sz w:val="28"/>
          <w:szCs w:val="28"/>
          <w:shd w:val="clear" w:color="auto" w:fill="FFFFFF" w:themeFill="background1"/>
        </w:rPr>
        <w:t>Игры для развития внимания.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"</w:t>
      </w:r>
      <w:proofErr w:type="spellStart"/>
      <w:r w:rsidRPr="002E0252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Нос-пол-потолок</w:t>
      </w:r>
      <w:proofErr w:type="spellEnd"/>
      <w:r w:rsidRPr="002E0252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".</w:t>
      </w:r>
    </w:p>
    <w:p w:rsidR="002E0252" w:rsidRPr="002E0252" w:rsidRDefault="002E0252" w:rsidP="002E0252">
      <w:pPr>
        <w:shd w:val="clear" w:color="auto" w:fill="FFFFFF" w:themeFill="background1"/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</w:pP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Ведущий предлагает детям поиграть, при этом не поддаваясь на провокацию. Он будет произносить слова: "нос", "пол", "потолок", а показывать либо на верный, либо на неверный объект. Например, называет нос, а показывает на потолок. Дети же должны тоже показывать пальцем, но только на тот об</w:t>
      </w:r>
      <w:r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ъ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ект, который проговаривается. Их задача - быть сосредоточенными на называемом слове и показать в верном направлении.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"Найди правильную дорогу "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 xml:space="preserve">. </w:t>
      </w:r>
    </w:p>
    <w:p w:rsidR="002E0252" w:rsidRPr="002E0252" w:rsidRDefault="002E0252" w:rsidP="002E0252">
      <w:pPr>
        <w:shd w:val="clear" w:color="auto" w:fill="FFFFFF" w:themeFill="background1"/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</w:pP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lastRenderedPageBreak/>
        <w:t>Это игра по картинкам, где обычно с одной стороны нарисован, например, заяц, а с другой - белка. Помоги зайчику добежать до белочки, при этом дорога сильно путается, нужно постоянно удерживать внимание на том, куда изогнулась верная линия.</w:t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"Верно-неверно".</w:t>
      </w:r>
    </w:p>
    <w:p w:rsidR="002E0252" w:rsidRPr="002E0252" w:rsidRDefault="002E0252" w:rsidP="002E0252">
      <w:pPr>
        <w:shd w:val="clear" w:color="auto" w:fill="FFFFFF" w:themeFill="background1"/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</w:pPr>
      <w:r w:rsidRPr="002E0252">
        <w:rPr>
          <w:rStyle w:val="apple-converted-space"/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 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Ведущий говорит фразу, если логически она верна, дети хлопают в ладоши, если противоречит действительности - топают. Игра на внимание. Например, ведущий говорит: "Груши растут на березе" (эта фраза неверна, поэтому дети должны топать). А на фразу: "Зимой идет снег" - должны хлопать, потому что высказывание верное.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"Повтори движение "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.</w:t>
      </w:r>
    </w:p>
    <w:p w:rsidR="002E0252" w:rsidRPr="002E0252" w:rsidRDefault="002E0252" w:rsidP="002E0252">
      <w:pPr>
        <w:shd w:val="clear" w:color="auto" w:fill="FFFFFF" w:themeFill="background1"/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</w:pP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 xml:space="preserve"> Ведущий оговаривает условие игры: он будет показывать движения, которые дети должны за ним повторять, кроме одного, например, поднимать руку - нельзя. Дети должны внимательно следить за тем, какое сейчас будет движение, чтобы вовремя среагировать.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"Обведи картинку ".</w:t>
      </w:r>
    </w:p>
    <w:p w:rsidR="002E0252" w:rsidRPr="002E0252" w:rsidRDefault="002E0252" w:rsidP="002E0252">
      <w:pPr>
        <w:shd w:val="clear" w:color="auto" w:fill="FFFFFF" w:themeFill="background1"/>
        <w:rPr>
          <w:rStyle w:val="apple-converted-space"/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</w:pPr>
      <w:r w:rsidRPr="002E0252">
        <w:rPr>
          <w:rStyle w:val="apple-converted-space"/>
          <w:rFonts w:asciiTheme="majorHAnsi" w:hAnsiTheme="majorHAnsi" w:cs="Arial"/>
          <w:b/>
          <w:bCs/>
          <w:color w:val="0000FF"/>
          <w:sz w:val="28"/>
          <w:szCs w:val="28"/>
          <w:shd w:val="clear" w:color="auto" w:fill="FFFFFF" w:themeFill="background1"/>
        </w:rPr>
        <w:t> 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Картинку, состоящую из точек нужно нарисовать, соединяя линией точки, каждая из которых имеет порядковый номер. Т.е. двигаться нужно от точки под номером 1 к следующим. В итоге должно получиться изображение, например, кораблика.</w:t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</w:rPr>
        <w:br/>
      </w:r>
      <w:r w:rsidRPr="002E0252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"Кто стоял в очередь ".</w:t>
      </w:r>
      <w:r w:rsidRPr="002E0252">
        <w:rPr>
          <w:rStyle w:val="apple-converted-space"/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 </w:t>
      </w:r>
    </w:p>
    <w:p w:rsidR="00BA4A56" w:rsidRPr="002E0252" w:rsidRDefault="002E0252" w:rsidP="002E0252">
      <w:pPr>
        <w:shd w:val="clear" w:color="auto" w:fill="FFFFFF" w:themeFill="background1"/>
        <w:rPr>
          <w:rFonts w:asciiTheme="majorHAnsi" w:hAnsiTheme="majorHAnsi"/>
          <w:sz w:val="28"/>
          <w:szCs w:val="28"/>
        </w:rPr>
      </w:pP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Поставьте в одну линию несколько игрушек. Пусть ребенок внимательно запомнит каждую игрушку и ее размещение (кто за кем). Попросите ребенка отвернуться, а в это время поменяйте 2 игрушки местами. Ребенок должен определить, что изменилось. Похожий вариант можно применить к куклам. Взять двух кукол, одетых в разную одежду, и заменить некоторые предметы одежды, скажем, поменять местами чепчики или фартуки. Что же изменилось в облике - об этом спросите у ребенка.</w:t>
      </w:r>
      <w:r w:rsidRPr="002E0252">
        <w:rPr>
          <w:rStyle w:val="apple-converted-space"/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t> </w:t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</w:r>
      <w:r w:rsidRPr="002E0252">
        <w:rPr>
          <w:rFonts w:asciiTheme="majorHAnsi" w:hAnsiTheme="majorHAnsi" w:cs="Arial"/>
          <w:color w:val="141212"/>
          <w:sz w:val="28"/>
          <w:szCs w:val="28"/>
          <w:shd w:val="clear" w:color="auto" w:fill="FFFFFF" w:themeFill="background1"/>
        </w:rPr>
        <w:br/>
        <w:t>Игры на внимание имеют много схожего с играми, направленными на развитие памяти.</w:t>
      </w:r>
    </w:p>
    <w:sectPr w:rsidR="00BA4A56" w:rsidRPr="002E0252" w:rsidSect="00BA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0252"/>
    <w:rsid w:val="002E0252"/>
    <w:rsid w:val="00BA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0252"/>
    <w:rPr>
      <w:b/>
      <w:bCs/>
    </w:rPr>
  </w:style>
  <w:style w:type="character" w:customStyle="1" w:styleId="apple-converted-space">
    <w:name w:val="apple-converted-space"/>
    <w:basedOn w:val="a0"/>
    <w:rsid w:val="002E0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2852</Characters>
  <Application>Microsoft Office Word</Application>
  <DocSecurity>0</DocSecurity>
  <Lines>23</Lines>
  <Paragraphs>6</Paragraphs>
  <ScaleCrop>false</ScaleCrop>
  <Company>Microsoft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2014-11-20T13:25:00Z</dcterms:created>
  <dcterms:modified xsi:type="dcterms:W3CDTF">2014-11-20T13:29:00Z</dcterms:modified>
</cp:coreProperties>
</file>